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9BA1D" w14:textId="77777777" w:rsidR="000848EB" w:rsidRDefault="000848EB" w:rsidP="008324F9">
      <w:pPr>
        <w:pStyle w:val="Title"/>
        <w:jc w:val="center"/>
        <w:rPr>
          <w:sz w:val="36"/>
          <w:szCs w:val="36"/>
        </w:rPr>
      </w:pPr>
    </w:p>
    <w:p w14:paraId="1ECB3825" w14:textId="19995B8C" w:rsidR="00094A69" w:rsidRPr="002A4AE3" w:rsidRDefault="00094A69" w:rsidP="008324F9">
      <w:pPr>
        <w:pStyle w:val="Title"/>
        <w:jc w:val="center"/>
        <w:rPr>
          <w:sz w:val="36"/>
          <w:szCs w:val="36"/>
        </w:rPr>
      </w:pPr>
      <w:r w:rsidRPr="002A4AE3">
        <w:rPr>
          <w:sz w:val="36"/>
          <w:szCs w:val="36"/>
        </w:rPr>
        <w:t>Commonwealth Master’s</w:t>
      </w:r>
      <w:r w:rsidR="006634E6">
        <w:rPr>
          <w:sz w:val="36"/>
          <w:szCs w:val="36"/>
        </w:rPr>
        <w:t xml:space="preserve"> Scholarship</w:t>
      </w:r>
    </w:p>
    <w:p w14:paraId="7535B1F7" w14:textId="1DAFD208" w:rsidR="00094A69" w:rsidRPr="00D37F92" w:rsidRDefault="00094A69" w:rsidP="00094A69">
      <w:pPr>
        <w:pStyle w:val="Heading1"/>
        <w:rPr>
          <w:b w:val="0"/>
          <w:bCs/>
          <w:sz w:val="24"/>
          <w:szCs w:val="24"/>
        </w:rPr>
      </w:pPr>
      <w:r w:rsidRPr="00D37F92">
        <w:rPr>
          <w:b w:val="0"/>
          <w:bCs/>
          <w:sz w:val="24"/>
          <w:szCs w:val="24"/>
        </w:rPr>
        <w:t xml:space="preserve">The Commonwealth Scholarship Commission in the UK (CSC) provides the UK government’s Commonwealth scholarship scheme led by international development objectives. Since 1960, the CSC has funded over </w:t>
      </w:r>
      <w:r w:rsidR="00861630" w:rsidRPr="00D37F92">
        <w:rPr>
          <w:b w:val="0"/>
          <w:bCs/>
          <w:sz w:val="24"/>
          <w:szCs w:val="24"/>
        </w:rPr>
        <w:t>30</w:t>
      </w:r>
      <w:r w:rsidRPr="00D37F92">
        <w:rPr>
          <w:b w:val="0"/>
          <w:bCs/>
          <w:sz w:val="24"/>
          <w:szCs w:val="24"/>
        </w:rPr>
        <w:t>,</w:t>
      </w:r>
      <w:r w:rsidR="00861630" w:rsidRPr="00D37F92">
        <w:rPr>
          <w:b w:val="0"/>
          <w:bCs/>
          <w:sz w:val="24"/>
          <w:szCs w:val="24"/>
        </w:rPr>
        <w:t>0</w:t>
      </w:r>
      <w:r w:rsidRPr="00D37F92">
        <w:rPr>
          <w:b w:val="0"/>
          <w:bCs/>
          <w:sz w:val="24"/>
          <w:szCs w:val="24"/>
        </w:rPr>
        <w:t>00 individuals to study in the UK and gain skills, acquire knowledge and build networks to tackle global development challenges.</w:t>
      </w:r>
    </w:p>
    <w:p w14:paraId="3A036D0E" w14:textId="484F4290" w:rsidR="00861630" w:rsidRPr="00D37F92" w:rsidRDefault="00094A69" w:rsidP="00861630">
      <w:pPr>
        <w:pStyle w:val="Heading1"/>
        <w:jc w:val="center"/>
        <w:rPr>
          <w:sz w:val="24"/>
          <w:szCs w:val="24"/>
        </w:rPr>
      </w:pPr>
      <w:r w:rsidRPr="00D37F92">
        <w:rPr>
          <w:sz w:val="24"/>
          <w:szCs w:val="24"/>
        </w:rPr>
        <w:t xml:space="preserve">The CSC is open for applications between </w:t>
      </w:r>
      <w:r w:rsidR="00592A4D" w:rsidRPr="00D37F92">
        <w:rPr>
          <w:sz w:val="24"/>
          <w:szCs w:val="24"/>
        </w:rPr>
        <w:t>02</w:t>
      </w:r>
      <w:r w:rsidR="001226F3" w:rsidRPr="00D37F92">
        <w:rPr>
          <w:sz w:val="24"/>
          <w:szCs w:val="24"/>
        </w:rPr>
        <w:t xml:space="preserve"> September 202</w:t>
      </w:r>
      <w:r w:rsidR="00592A4D" w:rsidRPr="00D37F92">
        <w:rPr>
          <w:sz w:val="24"/>
          <w:szCs w:val="24"/>
        </w:rPr>
        <w:t>5</w:t>
      </w:r>
      <w:r w:rsidRPr="00D37F92">
        <w:rPr>
          <w:sz w:val="24"/>
          <w:szCs w:val="24"/>
        </w:rPr>
        <w:t xml:space="preserve"> and</w:t>
      </w:r>
      <w:r w:rsidR="00F8146F" w:rsidRPr="00D37F92">
        <w:rPr>
          <w:sz w:val="24"/>
          <w:szCs w:val="24"/>
        </w:rPr>
        <w:t xml:space="preserve"> 1</w:t>
      </w:r>
      <w:r w:rsidR="00A86BFF" w:rsidRPr="00D37F92">
        <w:rPr>
          <w:sz w:val="24"/>
          <w:szCs w:val="24"/>
        </w:rPr>
        <w:t>4</w:t>
      </w:r>
      <w:r w:rsidR="00F8146F" w:rsidRPr="00D37F92">
        <w:rPr>
          <w:sz w:val="24"/>
          <w:szCs w:val="24"/>
        </w:rPr>
        <w:t xml:space="preserve"> October 202</w:t>
      </w:r>
      <w:r w:rsidR="006B610C" w:rsidRPr="00D37F92">
        <w:rPr>
          <w:sz w:val="24"/>
          <w:szCs w:val="24"/>
        </w:rPr>
        <w:t>5</w:t>
      </w:r>
      <w:r w:rsidRPr="00D37F92">
        <w:rPr>
          <w:sz w:val="24"/>
          <w:szCs w:val="24"/>
        </w:rPr>
        <w:t>.</w:t>
      </w:r>
      <w:r w:rsidR="000848EB" w:rsidRPr="00D37F92">
        <w:rPr>
          <w:sz w:val="24"/>
          <w:szCs w:val="24"/>
        </w:rPr>
        <w:t xml:space="preserve"> The Ministry of Education and Training </w:t>
      </w:r>
      <w:r w:rsidR="00861630" w:rsidRPr="00D37F92">
        <w:rPr>
          <w:sz w:val="24"/>
          <w:szCs w:val="24"/>
        </w:rPr>
        <w:t xml:space="preserve">is accepting applications between </w:t>
      </w:r>
      <w:r w:rsidR="000848EB" w:rsidRPr="00D37F92">
        <w:rPr>
          <w:sz w:val="24"/>
          <w:szCs w:val="24"/>
        </w:rPr>
        <w:t>02 September 2025</w:t>
      </w:r>
      <w:r w:rsidR="00861630" w:rsidRPr="00D37F92">
        <w:rPr>
          <w:sz w:val="24"/>
          <w:szCs w:val="24"/>
        </w:rPr>
        <w:t xml:space="preserve"> and </w:t>
      </w:r>
      <w:r w:rsidR="000848EB" w:rsidRPr="00D37F92">
        <w:rPr>
          <w:sz w:val="24"/>
          <w:szCs w:val="24"/>
        </w:rPr>
        <w:t>14 October 2025.</w:t>
      </w:r>
    </w:p>
    <w:p w14:paraId="4BD2E8D6" w14:textId="54DD1CB8" w:rsidR="00861630" w:rsidRDefault="00861630" w:rsidP="002042A4">
      <w:pPr>
        <w:jc w:val="center"/>
      </w:pPr>
      <w:hyperlink r:id="rId11" w:history="1">
        <w:r w:rsidRPr="0092122F">
          <w:rPr>
            <w:rStyle w:val="Hyperlink"/>
          </w:rPr>
          <w:t>Click here to apply for a Master's Scholarship</w:t>
        </w:r>
      </w:hyperlink>
    </w:p>
    <w:p w14:paraId="7B3E90ED" w14:textId="77777777" w:rsidR="00D232EA" w:rsidRDefault="00D232EA" w:rsidP="00D232EA"/>
    <w:p w14:paraId="41846C2F" w14:textId="77777777" w:rsidR="00D232EA" w:rsidRPr="00D363CF" w:rsidRDefault="00D232EA" w:rsidP="00D232EA">
      <w:pPr>
        <w:rPr>
          <w:b/>
          <w:bCs/>
          <w:color w:val="002B7F"/>
          <w:sz w:val="32"/>
          <w:szCs w:val="32"/>
        </w:rPr>
      </w:pPr>
      <w:r w:rsidRPr="00D363CF">
        <w:rPr>
          <w:b/>
          <w:bCs/>
          <w:color w:val="002B7F"/>
          <w:sz w:val="32"/>
          <w:szCs w:val="32"/>
        </w:rPr>
        <w:t>How to apply</w:t>
      </w:r>
    </w:p>
    <w:p w14:paraId="10370CB0" w14:textId="77777777" w:rsidR="00D232EA" w:rsidRDefault="00D232EA" w:rsidP="00D232EA">
      <w:pPr>
        <w:rPr>
          <w:b/>
          <w:bCs/>
          <w:color w:val="002060"/>
          <w:sz w:val="32"/>
          <w:szCs w:val="32"/>
        </w:rPr>
      </w:pPr>
    </w:p>
    <w:p w14:paraId="2AEE6599" w14:textId="77777777" w:rsidR="00D232EA" w:rsidRPr="00D37F92" w:rsidRDefault="00D232EA" w:rsidP="00D232E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37F92">
        <w:rPr>
          <w:sz w:val="24"/>
          <w:szCs w:val="24"/>
        </w:rPr>
        <w:t xml:space="preserve">Candidates must apply using the CSC’s online application system which can be found on the </w:t>
      </w:r>
      <w:hyperlink r:id="rId12" w:history="1">
        <w:r w:rsidRPr="00D37F92">
          <w:rPr>
            <w:rStyle w:val="Hyperlink"/>
            <w:sz w:val="24"/>
            <w:szCs w:val="24"/>
          </w:rPr>
          <w:t>CSC website</w:t>
        </w:r>
      </w:hyperlink>
      <w:r w:rsidRPr="00D37F92">
        <w:rPr>
          <w:sz w:val="24"/>
          <w:szCs w:val="24"/>
        </w:rPr>
        <w:t>. Each scholarship has a ‘How to apply’ section which will have information and guidance on the application process and the link to the online application system. </w:t>
      </w:r>
      <w:r w:rsidRPr="00D37F92">
        <w:rPr>
          <w:b/>
          <w:bCs/>
          <w:sz w:val="24"/>
          <w:szCs w:val="24"/>
        </w:rPr>
        <w:t>The CSC is unable to accept any applications that are not submitted via the online application system or after the closing date listed above.</w:t>
      </w:r>
    </w:p>
    <w:p w14:paraId="13BC7FED" w14:textId="77777777" w:rsidR="00D232EA" w:rsidRPr="00D232EA" w:rsidRDefault="00D232EA" w:rsidP="00D232EA"/>
    <w:p w14:paraId="1EF3DCFE" w14:textId="5A9D2845" w:rsidR="00094A69" w:rsidRPr="006D4B46" w:rsidRDefault="00094A69" w:rsidP="00094A69">
      <w:pPr>
        <w:pStyle w:val="Title"/>
        <w:jc w:val="left"/>
        <w:rPr>
          <w:sz w:val="32"/>
          <w:szCs w:val="32"/>
        </w:rPr>
      </w:pPr>
      <w:r w:rsidRPr="006D4B46">
        <w:rPr>
          <w:sz w:val="32"/>
          <w:szCs w:val="32"/>
        </w:rPr>
        <w:t xml:space="preserve">Eligibility Criteria for </w:t>
      </w:r>
      <w:r w:rsidR="008E320F">
        <w:rPr>
          <w:sz w:val="32"/>
          <w:szCs w:val="32"/>
        </w:rPr>
        <w:t>Applicants from Tonga</w:t>
      </w:r>
    </w:p>
    <w:p w14:paraId="0C71BF43" w14:textId="77777777" w:rsidR="00094A69" w:rsidRPr="00D37F92" w:rsidRDefault="00094A69" w:rsidP="00094A69">
      <w:pPr>
        <w:rPr>
          <w:sz w:val="24"/>
          <w:szCs w:val="24"/>
        </w:rPr>
      </w:pPr>
      <w:r w:rsidRPr="00D37F92">
        <w:rPr>
          <w:sz w:val="24"/>
          <w:szCs w:val="24"/>
        </w:rPr>
        <w:t>To apply for these scholarships, you must:</w:t>
      </w:r>
    </w:p>
    <w:p w14:paraId="02C32FA8" w14:textId="77777777" w:rsidR="00094A69" w:rsidRPr="00D37F92" w:rsidRDefault="00094A69" w:rsidP="00094A69">
      <w:pPr>
        <w:rPr>
          <w:sz w:val="24"/>
          <w:szCs w:val="24"/>
        </w:rPr>
      </w:pPr>
    </w:p>
    <w:p w14:paraId="38B946C3" w14:textId="5F08BF69" w:rsidR="00D37F92" w:rsidRPr="00D37F92" w:rsidRDefault="00D37F92" w:rsidP="00D37F9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37F92">
        <w:rPr>
          <w:sz w:val="24"/>
          <w:szCs w:val="24"/>
        </w:rPr>
        <w:t>Be a citizen of Tonga</w:t>
      </w:r>
    </w:p>
    <w:p w14:paraId="0D544B9B" w14:textId="7957CCC4" w:rsidR="008F7160" w:rsidRPr="00D37F92" w:rsidRDefault="008F7160" w:rsidP="008F716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37F92">
        <w:rPr>
          <w:sz w:val="24"/>
          <w:szCs w:val="24"/>
        </w:rPr>
        <w:t xml:space="preserve">Be available to start your academic studies in the UK by the start of the UK </w:t>
      </w:r>
      <w:r w:rsidRPr="00D37F92">
        <w:rPr>
          <w:b/>
          <w:bCs/>
          <w:sz w:val="24"/>
          <w:szCs w:val="24"/>
        </w:rPr>
        <w:t>academic year in September 202</w:t>
      </w:r>
      <w:r w:rsidR="006853A3" w:rsidRPr="00D37F92">
        <w:rPr>
          <w:b/>
          <w:bCs/>
          <w:sz w:val="24"/>
          <w:szCs w:val="24"/>
        </w:rPr>
        <w:t>6</w:t>
      </w:r>
    </w:p>
    <w:p w14:paraId="51C95D96" w14:textId="5A35534F" w:rsidR="008F7160" w:rsidRPr="00D37F92" w:rsidRDefault="008F7160" w:rsidP="008F716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37F92">
        <w:rPr>
          <w:sz w:val="24"/>
          <w:szCs w:val="24"/>
        </w:rPr>
        <w:t>By September 202</w:t>
      </w:r>
      <w:r w:rsidR="006853A3" w:rsidRPr="00D37F92">
        <w:rPr>
          <w:sz w:val="24"/>
          <w:szCs w:val="24"/>
        </w:rPr>
        <w:t>6</w:t>
      </w:r>
      <w:r w:rsidRPr="00D37F92">
        <w:rPr>
          <w:sz w:val="24"/>
          <w:szCs w:val="24"/>
        </w:rPr>
        <w:t xml:space="preserve">, hold a first degree of at least upper second class (2:1) honours standard, </w:t>
      </w:r>
      <w:r w:rsidR="00F02340" w:rsidRPr="00D37F92">
        <w:rPr>
          <w:sz w:val="24"/>
          <w:szCs w:val="24"/>
        </w:rPr>
        <w:t>OR</w:t>
      </w:r>
      <w:r w:rsidRPr="00D37F92">
        <w:rPr>
          <w:sz w:val="24"/>
          <w:szCs w:val="24"/>
        </w:rPr>
        <w:t xml:space="preserve"> a </w:t>
      </w:r>
      <w:r w:rsidR="00E0791E" w:rsidRPr="00D37F92">
        <w:rPr>
          <w:sz w:val="24"/>
          <w:szCs w:val="24"/>
        </w:rPr>
        <w:t>second-class</w:t>
      </w:r>
      <w:r w:rsidRPr="00D37F92">
        <w:rPr>
          <w:sz w:val="24"/>
          <w:szCs w:val="24"/>
        </w:rPr>
        <w:t xml:space="preserve"> degree (2:2)</w:t>
      </w:r>
      <w:r w:rsidR="0075055F">
        <w:rPr>
          <w:sz w:val="24"/>
          <w:szCs w:val="24"/>
        </w:rPr>
        <w:t xml:space="preserve">. </w:t>
      </w:r>
      <w:r w:rsidRPr="00D37F92">
        <w:rPr>
          <w:sz w:val="24"/>
          <w:szCs w:val="24"/>
        </w:rPr>
        <w:t>The CSC would not normally fund a second UK Master’s degree. If you are applying for a second UK Master’s degree, you will need to provide justification as to why you wish to undertake this study</w:t>
      </w:r>
    </w:p>
    <w:p w14:paraId="6CF95996" w14:textId="77777777" w:rsidR="00EC4284" w:rsidRPr="00D37F92" w:rsidRDefault="00EC4284" w:rsidP="00EC428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37F92">
        <w:rPr>
          <w:sz w:val="24"/>
          <w:szCs w:val="24"/>
        </w:rPr>
        <w:t>Be unable to afford to study in the UK without this scholarship</w:t>
      </w:r>
    </w:p>
    <w:p w14:paraId="33351BB5" w14:textId="77777777" w:rsidR="008F7160" w:rsidRPr="00D37F92" w:rsidRDefault="008F7160" w:rsidP="008F716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37F92">
        <w:rPr>
          <w:sz w:val="24"/>
          <w:szCs w:val="24"/>
        </w:rPr>
        <w:t xml:space="preserve">Provide full transcripts detailing </w:t>
      </w:r>
      <w:r w:rsidRPr="00D37F92">
        <w:rPr>
          <w:b/>
          <w:bCs/>
          <w:sz w:val="24"/>
          <w:szCs w:val="24"/>
        </w:rPr>
        <w:t>all</w:t>
      </w:r>
      <w:r w:rsidRPr="00D37F92">
        <w:rPr>
          <w:sz w:val="24"/>
          <w:szCs w:val="24"/>
        </w:rPr>
        <w:t xml:space="preserve"> your higher education qualifications including to-date transcripts for any qualifications you are currently studying (with certified translations if not in English) – uploaded to the online application system</w:t>
      </w:r>
    </w:p>
    <w:p w14:paraId="7B09B8FE" w14:textId="58EACF95" w:rsidR="008F7160" w:rsidRPr="00D37F92" w:rsidRDefault="008F7160" w:rsidP="008F716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37F92">
        <w:rPr>
          <w:sz w:val="24"/>
          <w:szCs w:val="24"/>
        </w:rPr>
        <w:t>Provide references from at least two individuals</w:t>
      </w:r>
      <w:r w:rsidR="00861630" w:rsidRPr="00D37F92">
        <w:rPr>
          <w:sz w:val="24"/>
          <w:szCs w:val="24"/>
        </w:rPr>
        <w:t>.</w:t>
      </w:r>
    </w:p>
    <w:p w14:paraId="3D7EF6C6" w14:textId="77777777" w:rsidR="00D37F92" w:rsidRDefault="00D37F92" w:rsidP="00D37F92"/>
    <w:p w14:paraId="4BF54B69" w14:textId="77777777" w:rsidR="00E4552B" w:rsidRDefault="00E4552B" w:rsidP="00D37F92"/>
    <w:p w14:paraId="45AF7D27" w14:textId="77777777" w:rsidR="00E4552B" w:rsidRDefault="00E4552B" w:rsidP="00D37F92"/>
    <w:p w14:paraId="01E5F23F" w14:textId="77777777" w:rsidR="00D37F92" w:rsidRPr="00D37F92" w:rsidRDefault="00D37F92" w:rsidP="00D37F92"/>
    <w:p w14:paraId="6D8B0FDC" w14:textId="29B514E4" w:rsidR="00D37F92" w:rsidRPr="00D37F92" w:rsidRDefault="00D37F92" w:rsidP="00D37F92">
      <w:pPr>
        <w:rPr>
          <w:sz w:val="24"/>
          <w:szCs w:val="24"/>
        </w:rPr>
      </w:pPr>
      <w:r w:rsidRPr="00D37F92">
        <w:rPr>
          <w:sz w:val="24"/>
          <w:szCs w:val="24"/>
        </w:rPr>
        <w:lastRenderedPageBreak/>
        <w:t>The Ministry of Education and Training’s Scholarships Unit will be holding information sessions for those interested in applying, on the following dates: Sept. 1</w:t>
      </w:r>
      <w:r w:rsidR="0075055F" w:rsidRPr="0075055F">
        <w:rPr>
          <w:sz w:val="24"/>
          <w:szCs w:val="24"/>
        </w:rPr>
        <w:t>2</w:t>
      </w:r>
      <w:r w:rsidRPr="00D37F92">
        <w:rPr>
          <w:sz w:val="24"/>
          <w:szCs w:val="24"/>
        </w:rPr>
        <w:t>, 4:00pm; Sept. 1</w:t>
      </w:r>
      <w:r w:rsidR="0075055F" w:rsidRPr="0075055F">
        <w:rPr>
          <w:sz w:val="24"/>
          <w:szCs w:val="24"/>
        </w:rPr>
        <w:t>9</w:t>
      </w:r>
      <w:r w:rsidRPr="00D37F92">
        <w:rPr>
          <w:sz w:val="24"/>
          <w:szCs w:val="24"/>
        </w:rPr>
        <w:t>, 4:00pm; Sept. 2</w:t>
      </w:r>
      <w:r w:rsidR="0075055F" w:rsidRPr="0075055F">
        <w:rPr>
          <w:sz w:val="24"/>
          <w:szCs w:val="24"/>
        </w:rPr>
        <w:t>6</w:t>
      </w:r>
      <w:r w:rsidRPr="00D37F92">
        <w:rPr>
          <w:sz w:val="24"/>
          <w:szCs w:val="24"/>
        </w:rPr>
        <w:t>, 4pm, at the Ministry of Education and Training’s Main Conference Room. Ápimataka, Tofoa.</w:t>
      </w:r>
    </w:p>
    <w:p w14:paraId="0AEC54E0" w14:textId="77777777" w:rsidR="00D37F92" w:rsidRPr="00D37F92" w:rsidRDefault="00D37F92" w:rsidP="00D37F92">
      <w:pPr>
        <w:rPr>
          <w:sz w:val="24"/>
          <w:szCs w:val="24"/>
        </w:rPr>
      </w:pPr>
    </w:p>
    <w:p w14:paraId="2780D9C9" w14:textId="77777777" w:rsidR="00D37F92" w:rsidRDefault="00D37F92" w:rsidP="00D37F92">
      <w:pPr>
        <w:rPr>
          <w:b/>
          <w:sz w:val="24"/>
          <w:szCs w:val="24"/>
        </w:rPr>
      </w:pPr>
      <w:r w:rsidRPr="00D37F92">
        <w:rPr>
          <w:b/>
          <w:sz w:val="24"/>
          <w:szCs w:val="24"/>
        </w:rPr>
        <w:t xml:space="preserve">Contact us: </w:t>
      </w:r>
    </w:p>
    <w:p w14:paraId="3CE2D4DB" w14:textId="77777777" w:rsidR="0075055F" w:rsidRPr="00D37F92" w:rsidRDefault="0075055F" w:rsidP="00D37F92">
      <w:pPr>
        <w:rPr>
          <w:b/>
          <w:sz w:val="24"/>
          <w:szCs w:val="24"/>
        </w:rPr>
      </w:pPr>
    </w:p>
    <w:p w14:paraId="152FC7A4" w14:textId="27FD3F7E" w:rsidR="00D37F92" w:rsidRPr="00D37F92" w:rsidRDefault="00D37F92" w:rsidP="00D37F92">
      <w:pPr>
        <w:numPr>
          <w:ilvl w:val="0"/>
          <w:numId w:val="4"/>
        </w:numPr>
        <w:rPr>
          <w:sz w:val="24"/>
          <w:szCs w:val="24"/>
        </w:rPr>
      </w:pPr>
      <w:r w:rsidRPr="00D37F92">
        <w:rPr>
          <w:sz w:val="24"/>
          <w:szCs w:val="24"/>
        </w:rPr>
        <w:t>Scholarships Unit, Ministry of Education and Training, Ápimataka, Tofoa, Ph: 740</w:t>
      </w:r>
      <w:r w:rsidR="0075055F">
        <w:rPr>
          <w:sz w:val="24"/>
          <w:szCs w:val="24"/>
        </w:rPr>
        <w:t>1280</w:t>
      </w:r>
      <w:r w:rsidRPr="00D37F92">
        <w:rPr>
          <w:sz w:val="24"/>
          <w:szCs w:val="24"/>
        </w:rPr>
        <w:t xml:space="preserve">, Email: </w:t>
      </w:r>
      <w:hyperlink r:id="rId13" w:history="1">
        <w:r w:rsidRPr="00D37F92">
          <w:rPr>
            <w:rStyle w:val="Hyperlink"/>
            <w:sz w:val="24"/>
            <w:szCs w:val="24"/>
          </w:rPr>
          <w:t>sptelefoni@gmail.com</w:t>
        </w:r>
      </w:hyperlink>
      <w:r w:rsidRPr="00D37F92">
        <w:rPr>
          <w:sz w:val="24"/>
          <w:szCs w:val="24"/>
        </w:rPr>
        <w:t xml:space="preserve"> or </w:t>
      </w:r>
      <w:hyperlink r:id="rId14" w:history="1">
        <w:r w:rsidRPr="00D37F92">
          <w:rPr>
            <w:rStyle w:val="Hyperlink"/>
            <w:sz w:val="24"/>
            <w:szCs w:val="24"/>
          </w:rPr>
          <w:t>naififita@gmail.com</w:t>
        </w:r>
      </w:hyperlink>
    </w:p>
    <w:p w14:paraId="650AAD53" w14:textId="77777777" w:rsidR="00D37F92" w:rsidRPr="0075055F" w:rsidRDefault="00D37F92" w:rsidP="00D37F92">
      <w:pPr>
        <w:numPr>
          <w:ilvl w:val="0"/>
          <w:numId w:val="2"/>
        </w:numPr>
        <w:jc w:val="left"/>
        <w:rPr>
          <w:sz w:val="24"/>
          <w:szCs w:val="24"/>
        </w:rPr>
      </w:pPr>
      <w:r w:rsidRPr="00D37F92">
        <w:rPr>
          <w:sz w:val="24"/>
          <w:szCs w:val="24"/>
        </w:rPr>
        <w:t xml:space="preserve">Follow us on Facebook, </w:t>
      </w:r>
      <w:r w:rsidRPr="00D37F92">
        <w:rPr>
          <w:sz w:val="24"/>
          <w:szCs w:val="24"/>
        </w:rPr>
        <w:br/>
      </w:r>
      <w:hyperlink r:id="rId15" w:history="1">
        <w:r w:rsidRPr="00D37F92">
          <w:rPr>
            <w:rStyle w:val="Hyperlink"/>
            <w:sz w:val="24"/>
            <w:szCs w:val="24"/>
          </w:rPr>
          <w:t>https://www.facebook.com/PotungaueAko</w:t>
        </w:r>
      </w:hyperlink>
    </w:p>
    <w:p w14:paraId="4682BB12" w14:textId="77777777" w:rsidR="00D37F92" w:rsidRPr="00D37F92" w:rsidRDefault="00D37F92" w:rsidP="00D37F92">
      <w:pPr>
        <w:ind w:left="720"/>
        <w:jc w:val="left"/>
        <w:rPr>
          <w:sz w:val="24"/>
          <w:szCs w:val="24"/>
        </w:rPr>
      </w:pPr>
    </w:p>
    <w:p w14:paraId="65A845AE" w14:textId="77777777" w:rsidR="00D37F92" w:rsidRPr="00D37F92" w:rsidRDefault="00D37F92" w:rsidP="00D37F92">
      <w:pPr>
        <w:rPr>
          <w:i/>
          <w:iCs/>
          <w:sz w:val="24"/>
          <w:szCs w:val="24"/>
        </w:rPr>
      </w:pPr>
      <w:r w:rsidRPr="00D37F92">
        <w:rPr>
          <w:i/>
          <w:iCs/>
          <w:sz w:val="24"/>
          <w:szCs w:val="24"/>
        </w:rPr>
        <w:t xml:space="preserve">Please note that all applicants are recruited in line with the CSC’s anti-fraud policy and procedure which can be viewed </w:t>
      </w:r>
      <w:hyperlink r:id="rId16" w:history="1">
        <w:r w:rsidRPr="00D37F92">
          <w:rPr>
            <w:rStyle w:val="Hyperlink"/>
            <w:i/>
            <w:iCs/>
            <w:sz w:val="24"/>
            <w:szCs w:val="24"/>
          </w:rPr>
          <w:t>here</w:t>
        </w:r>
      </w:hyperlink>
      <w:r w:rsidRPr="00D37F92">
        <w:rPr>
          <w:i/>
          <w:iCs/>
          <w:sz w:val="24"/>
          <w:szCs w:val="24"/>
        </w:rPr>
        <w:t>.</w:t>
      </w:r>
    </w:p>
    <w:p w14:paraId="03862012" w14:textId="77777777" w:rsidR="00D37F92" w:rsidRPr="00D37F92" w:rsidRDefault="00D37F92" w:rsidP="00D37F92">
      <w:pPr>
        <w:rPr>
          <w:sz w:val="24"/>
          <w:szCs w:val="24"/>
        </w:rPr>
      </w:pPr>
      <w:r w:rsidRPr="00D37F92">
        <w:rPr>
          <w:i/>
          <w:iCs/>
          <w:sz w:val="24"/>
          <w:szCs w:val="24"/>
        </w:rPr>
        <w:t xml:space="preserve">You must make sure you read all general conditions, information and guidelines for the Scholarships before starting an application; these can be found on the </w:t>
      </w:r>
      <w:hyperlink r:id="rId17" w:history="1">
        <w:r w:rsidRPr="00D37F92">
          <w:rPr>
            <w:rStyle w:val="Hyperlink"/>
            <w:i/>
            <w:iCs/>
            <w:sz w:val="24"/>
            <w:szCs w:val="24"/>
          </w:rPr>
          <w:t>CSC website</w:t>
        </w:r>
      </w:hyperlink>
      <w:r w:rsidRPr="00D37F92">
        <w:rPr>
          <w:i/>
          <w:iCs/>
          <w:sz w:val="24"/>
          <w:szCs w:val="24"/>
          <w:u w:val="single"/>
        </w:rPr>
        <w:t>.</w:t>
      </w:r>
    </w:p>
    <w:p w14:paraId="4B890FAE" w14:textId="77777777" w:rsidR="00D37F92" w:rsidRPr="00D37F92" w:rsidRDefault="00D37F92" w:rsidP="00D37F92">
      <w:pPr>
        <w:rPr>
          <w:sz w:val="24"/>
          <w:szCs w:val="24"/>
        </w:rPr>
      </w:pPr>
    </w:p>
    <w:p w14:paraId="689C6D98" w14:textId="22EF278D" w:rsidR="000D55D3" w:rsidRDefault="000D55D3" w:rsidP="00094A69">
      <w:pPr>
        <w:rPr>
          <w:sz w:val="24"/>
          <w:szCs w:val="24"/>
        </w:rPr>
      </w:pPr>
    </w:p>
    <w:p w14:paraId="1BCD45E1" w14:textId="77777777" w:rsidR="0075055F" w:rsidRDefault="0075055F" w:rsidP="00094A69">
      <w:pPr>
        <w:rPr>
          <w:sz w:val="24"/>
          <w:szCs w:val="24"/>
        </w:rPr>
      </w:pPr>
    </w:p>
    <w:p w14:paraId="74188E4E" w14:textId="77777777" w:rsidR="0075055F" w:rsidRDefault="0075055F" w:rsidP="00094A69">
      <w:pPr>
        <w:rPr>
          <w:sz w:val="24"/>
          <w:szCs w:val="24"/>
        </w:rPr>
      </w:pPr>
    </w:p>
    <w:p w14:paraId="533ADD36" w14:textId="77777777" w:rsidR="0075055F" w:rsidRDefault="0075055F" w:rsidP="00094A69">
      <w:pPr>
        <w:rPr>
          <w:sz w:val="24"/>
          <w:szCs w:val="24"/>
        </w:rPr>
      </w:pPr>
    </w:p>
    <w:p w14:paraId="41AF0BD8" w14:textId="77777777" w:rsidR="0075055F" w:rsidRDefault="0075055F" w:rsidP="00094A69">
      <w:pPr>
        <w:rPr>
          <w:sz w:val="24"/>
          <w:szCs w:val="24"/>
        </w:rPr>
      </w:pPr>
    </w:p>
    <w:p w14:paraId="34281A94" w14:textId="77777777" w:rsidR="0075055F" w:rsidRDefault="0075055F" w:rsidP="00094A69">
      <w:pPr>
        <w:rPr>
          <w:sz w:val="24"/>
          <w:szCs w:val="24"/>
        </w:rPr>
      </w:pPr>
    </w:p>
    <w:p w14:paraId="1CCA15AD" w14:textId="77777777" w:rsidR="0075055F" w:rsidRDefault="0075055F" w:rsidP="00094A69">
      <w:pPr>
        <w:rPr>
          <w:sz w:val="24"/>
          <w:szCs w:val="24"/>
        </w:rPr>
      </w:pPr>
    </w:p>
    <w:p w14:paraId="2C0F9EB0" w14:textId="77777777" w:rsidR="0075055F" w:rsidRDefault="0075055F" w:rsidP="00094A69">
      <w:pPr>
        <w:rPr>
          <w:sz w:val="24"/>
          <w:szCs w:val="24"/>
        </w:rPr>
      </w:pPr>
    </w:p>
    <w:p w14:paraId="4B130AB0" w14:textId="77777777" w:rsidR="0075055F" w:rsidRDefault="0075055F" w:rsidP="00094A69">
      <w:pPr>
        <w:rPr>
          <w:sz w:val="24"/>
          <w:szCs w:val="24"/>
        </w:rPr>
      </w:pPr>
    </w:p>
    <w:p w14:paraId="40777B80" w14:textId="77777777" w:rsidR="0075055F" w:rsidRDefault="0075055F" w:rsidP="00094A69">
      <w:pPr>
        <w:rPr>
          <w:sz w:val="24"/>
          <w:szCs w:val="24"/>
        </w:rPr>
      </w:pPr>
    </w:p>
    <w:p w14:paraId="4FFE511B" w14:textId="77777777" w:rsidR="0075055F" w:rsidRDefault="0075055F" w:rsidP="00094A69">
      <w:pPr>
        <w:rPr>
          <w:sz w:val="24"/>
          <w:szCs w:val="24"/>
        </w:rPr>
      </w:pPr>
    </w:p>
    <w:p w14:paraId="6FFB5068" w14:textId="77777777" w:rsidR="0075055F" w:rsidRDefault="0075055F" w:rsidP="00094A69">
      <w:pPr>
        <w:rPr>
          <w:sz w:val="24"/>
          <w:szCs w:val="24"/>
        </w:rPr>
      </w:pPr>
    </w:p>
    <w:p w14:paraId="58DB08E1" w14:textId="77777777" w:rsidR="0075055F" w:rsidRDefault="0075055F" w:rsidP="00094A69">
      <w:pPr>
        <w:rPr>
          <w:sz w:val="24"/>
          <w:szCs w:val="24"/>
        </w:rPr>
      </w:pPr>
    </w:p>
    <w:p w14:paraId="57497F5B" w14:textId="77777777" w:rsidR="0075055F" w:rsidRDefault="0075055F" w:rsidP="00094A69">
      <w:pPr>
        <w:rPr>
          <w:sz w:val="24"/>
          <w:szCs w:val="24"/>
        </w:rPr>
      </w:pPr>
    </w:p>
    <w:p w14:paraId="0E70C8D8" w14:textId="77777777" w:rsidR="0075055F" w:rsidRPr="00D37F92" w:rsidRDefault="0075055F" w:rsidP="00094A69">
      <w:pPr>
        <w:rPr>
          <w:sz w:val="24"/>
          <w:szCs w:val="24"/>
        </w:rPr>
      </w:pPr>
    </w:p>
    <w:sectPr w:rsidR="0075055F" w:rsidRPr="00D37F92" w:rsidSect="00E4552B">
      <w:headerReference w:type="default" r:id="rId18"/>
      <w:footerReference w:type="even" r:id="rId19"/>
      <w:footerReference w:type="default" r:id="rId20"/>
      <w:pgSz w:w="11906" w:h="16838" w:code="9"/>
      <w:pgMar w:top="851" w:right="851" w:bottom="851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D06EB" w14:textId="77777777" w:rsidR="005522DC" w:rsidRDefault="005522DC" w:rsidP="00094A69">
      <w:r>
        <w:separator/>
      </w:r>
    </w:p>
  </w:endnote>
  <w:endnote w:type="continuationSeparator" w:id="0">
    <w:p w14:paraId="5E13C0BD" w14:textId="77777777" w:rsidR="005522DC" w:rsidRDefault="005522DC" w:rsidP="0009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8489" w14:textId="5746502E" w:rsidR="00E4552B" w:rsidRDefault="00E4552B">
    <w:pPr>
      <w:pStyle w:val="Footer"/>
    </w:pPr>
    <w:r>
      <w:rPr>
        <w:noProof/>
      </w:rPr>
      <w:drawing>
        <wp:inline distT="0" distB="0" distL="0" distR="0" wp14:anchorId="0835FFD0" wp14:editId="11A5B6F6">
          <wp:extent cx="969645" cy="1078865"/>
          <wp:effectExtent l="0" t="0" r="1905" b="6985"/>
          <wp:docPr id="136844383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1F177B6A" wp14:editId="6CF03C4D">
          <wp:extent cx="1950720" cy="688975"/>
          <wp:effectExtent l="0" t="0" r="0" b="0"/>
          <wp:docPr id="129508120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  <w:p w14:paraId="72A2FECB" w14:textId="2E5A9928" w:rsidR="00BD5DBA" w:rsidRDefault="00BD5D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8E89C" w14:textId="7E520AE9" w:rsidR="000661B3" w:rsidRDefault="000661B3" w:rsidP="000661B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FF282" w14:textId="77777777" w:rsidR="005522DC" w:rsidRDefault="005522DC" w:rsidP="00094A69">
      <w:r>
        <w:separator/>
      </w:r>
    </w:p>
  </w:footnote>
  <w:footnote w:type="continuationSeparator" w:id="0">
    <w:p w14:paraId="6C58A330" w14:textId="77777777" w:rsidR="005522DC" w:rsidRDefault="005522DC" w:rsidP="00094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3969" w:type="dxa"/>
      <w:tblInd w:w="4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</w:tblGrid>
    <w:tr w:rsidR="00D363CF" w14:paraId="591E29D5" w14:textId="77777777" w:rsidTr="008324F9">
      <w:trPr>
        <w:trHeight w:val="1701"/>
      </w:trPr>
      <w:tc>
        <w:tcPr>
          <w:tcW w:w="3969" w:type="dxa"/>
          <w:vAlign w:val="center"/>
        </w:tcPr>
        <w:sdt>
          <w:sdtPr>
            <w:rPr>
              <w:sz w:val="20"/>
            </w:rPr>
            <w:id w:val="-1287109047"/>
            <w:picture/>
          </w:sdtPr>
          <w:sdtContent>
            <w:p w14:paraId="252EA3A3" w14:textId="77777777" w:rsidR="00D363CF" w:rsidRDefault="002003C9" w:rsidP="008324F9">
              <w:pPr>
                <w:pStyle w:val="CSCNormal"/>
                <w:jc w:val="center"/>
                <w:rPr>
                  <w:sz w:val="20"/>
                </w:rPr>
              </w:pPr>
              <w:r>
                <w:rPr>
                  <w:noProof/>
                  <w:sz w:val="20"/>
                </w:rPr>
                <w:drawing>
                  <wp:inline distT="0" distB="0" distL="0" distR="0" wp14:anchorId="08C3EFDF" wp14:editId="5474A2E0">
                    <wp:extent cx="972520" cy="1080000"/>
                    <wp:effectExtent l="0" t="0" r="0" b="6350"/>
                    <wp:docPr id="763900136" name="Picture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5" name="Picture 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72520" cy="108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7F6B796C" w14:textId="669A1F39" w:rsidR="000661B3" w:rsidRPr="000661B3" w:rsidRDefault="000661B3" w:rsidP="008324F9">
          <w:pPr>
            <w:pStyle w:val="CSCNormal"/>
            <w:jc w:val="center"/>
            <w:rPr>
              <w:rFonts w:ascii="Verdana" w:hAnsi="Verdana"/>
              <w:sz w:val="24"/>
              <w:szCs w:val="24"/>
            </w:rPr>
          </w:pPr>
          <w:r w:rsidRPr="000661B3">
            <w:rPr>
              <w:rFonts w:ascii="Verdana" w:hAnsi="Verdana"/>
              <w:color w:val="4472C4" w:themeColor="accent1"/>
              <w:sz w:val="24"/>
              <w:szCs w:val="24"/>
            </w:rPr>
            <w:t>Ministry of Education and Training</w:t>
          </w:r>
        </w:p>
      </w:tc>
    </w:tr>
  </w:tbl>
  <w:p w14:paraId="63C272D2" w14:textId="41ACC152" w:rsidR="00DE17FA" w:rsidRPr="006A5A18" w:rsidRDefault="00D363CF" w:rsidP="000661B3">
    <w:pPr>
      <w:pStyle w:val="CSCNormal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095506C6" wp14:editId="68938030">
          <wp:simplePos x="0" y="0"/>
          <wp:positionH relativeFrom="column">
            <wp:posOffset>3656330</wp:posOffset>
          </wp:positionH>
          <wp:positionV relativeFrom="paragraph">
            <wp:posOffset>-902970</wp:posOffset>
          </wp:positionV>
          <wp:extent cx="2483941" cy="666750"/>
          <wp:effectExtent l="0" t="0" r="0" b="0"/>
          <wp:wrapNone/>
          <wp:docPr id="158952700" name="Picture 15895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3941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170DD"/>
    <w:multiLevelType w:val="hybridMultilevel"/>
    <w:tmpl w:val="4E86F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031B2"/>
    <w:multiLevelType w:val="hybridMultilevel"/>
    <w:tmpl w:val="3B521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1336B"/>
    <w:multiLevelType w:val="hybridMultilevel"/>
    <w:tmpl w:val="90522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A4B66"/>
    <w:multiLevelType w:val="hybridMultilevel"/>
    <w:tmpl w:val="C9B60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477500">
    <w:abstractNumId w:val="0"/>
  </w:num>
  <w:num w:numId="2" w16cid:durableId="826745986">
    <w:abstractNumId w:val="3"/>
  </w:num>
  <w:num w:numId="3" w16cid:durableId="1884293151">
    <w:abstractNumId w:val="2"/>
  </w:num>
  <w:num w:numId="4" w16cid:durableId="1083915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A69"/>
    <w:rsid w:val="00010361"/>
    <w:rsid w:val="0004218D"/>
    <w:rsid w:val="000661B3"/>
    <w:rsid w:val="000848EB"/>
    <w:rsid w:val="00094A69"/>
    <w:rsid w:val="000B1DE7"/>
    <w:rsid w:val="000D55D3"/>
    <w:rsid w:val="001226F3"/>
    <w:rsid w:val="002003C9"/>
    <w:rsid w:val="002042A4"/>
    <w:rsid w:val="00251412"/>
    <w:rsid w:val="00251F53"/>
    <w:rsid w:val="00275F2E"/>
    <w:rsid w:val="002A4AE3"/>
    <w:rsid w:val="00334316"/>
    <w:rsid w:val="003345A4"/>
    <w:rsid w:val="00354507"/>
    <w:rsid w:val="003677C8"/>
    <w:rsid w:val="0037028A"/>
    <w:rsid w:val="0037125A"/>
    <w:rsid w:val="00390E1C"/>
    <w:rsid w:val="003B6E87"/>
    <w:rsid w:val="00415A28"/>
    <w:rsid w:val="004545D6"/>
    <w:rsid w:val="0046347F"/>
    <w:rsid w:val="004741D1"/>
    <w:rsid w:val="004F638C"/>
    <w:rsid w:val="00543839"/>
    <w:rsid w:val="005522DC"/>
    <w:rsid w:val="00553FAA"/>
    <w:rsid w:val="00592A4D"/>
    <w:rsid w:val="00610553"/>
    <w:rsid w:val="006170B5"/>
    <w:rsid w:val="00632BAC"/>
    <w:rsid w:val="006634E6"/>
    <w:rsid w:val="006853A3"/>
    <w:rsid w:val="006B610C"/>
    <w:rsid w:val="0075055F"/>
    <w:rsid w:val="007C220D"/>
    <w:rsid w:val="007E29E0"/>
    <w:rsid w:val="008020E5"/>
    <w:rsid w:val="008172C7"/>
    <w:rsid w:val="008268F2"/>
    <w:rsid w:val="008324F9"/>
    <w:rsid w:val="00846DC6"/>
    <w:rsid w:val="008500EC"/>
    <w:rsid w:val="00861630"/>
    <w:rsid w:val="00877A13"/>
    <w:rsid w:val="008B6C62"/>
    <w:rsid w:val="008E320F"/>
    <w:rsid w:val="008F7160"/>
    <w:rsid w:val="009967F4"/>
    <w:rsid w:val="009A27B3"/>
    <w:rsid w:val="009D4C1A"/>
    <w:rsid w:val="009F22C2"/>
    <w:rsid w:val="009F6598"/>
    <w:rsid w:val="00A32ECE"/>
    <w:rsid w:val="00A61951"/>
    <w:rsid w:val="00A86BFF"/>
    <w:rsid w:val="00AA2FFD"/>
    <w:rsid w:val="00B65C0F"/>
    <w:rsid w:val="00BD5DBA"/>
    <w:rsid w:val="00C40C28"/>
    <w:rsid w:val="00CB7F38"/>
    <w:rsid w:val="00CE589A"/>
    <w:rsid w:val="00D131B6"/>
    <w:rsid w:val="00D232EA"/>
    <w:rsid w:val="00D363CF"/>
    <w:rsid w:val="00D37F92"/>
    <w:rsid w:val="00D53DB8"/>
    <w:rsid w:val="00D75C1B"/>
    <w:rsid w:val="00DE17FA"/>
    <w:rsid w:val="00E0791E"/>
    <w:rsid w:val="00E4552B"/>
    <w:rsid w:val="00E56B46"/>
    <w:rsid w:val="00E67394"/>
    <w:rsid w:val="00EC2C10"/>
    <w:rsid w:val="00EC4284"/>
    <w:rsid w:val="00ED5D75"/>
    <w:rsid w:val="00EF139F"/>
    <w:rsid w:val="00F02340"/>
    <w:rsid w:val="00F71A61"/>
    <w:rsid w:val="00F747A7"/>
    <w:rsid w:val="00F8146F"/>
    <w:rsid w:val="00FA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9AA4C9"/>
  <w15:chartTrackingRefBased/>
  <w15:docId w15:val="{B693580C-A007-4869-8A39-48901AE0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A69"/>
    <w:pPr>
      <w:spacing w:after="0" w:line="240" w:lineRule="auto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4A69"/>
    <w:pPr>
      <w:spacing w:after="220"/>
      <w:outlineLvl w:val="0"/>
    </w:pPr>
    <w:rPr>
      <w:b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A69"/>
    <w:rPr>
      <w:rFonts w:ascii="Arial" w:hAnsi="Arial"/>
      <w:b/>
      <w:sz w:val="36"/>
      <w:szCs w:val="36"/>
    </w:rPr>
  </w:style>
  <w:style w:type="paragraph" w:customStyle="1" w:styleId="CSCNormal">
    <w:name w:val="CSC Normal"/>
    <w:basedOn w:val="NoSpacing"/>
    <w:link w:val="CSCNormalChar"/>
    <w:rsid w:val="00094A69"/>
    <w:pPr>
      <w:spacing w:line="276" w:lineRule="auto"/>
      <w:jc w:val="left"/>
    </w:pPr>
  </w:style>
  <w:style w:type="character" w:customStyle="1" w:styleId="CSCNormalChar">
    <w:name w:val="CSC Normal Char"/>
    <w:basedOn w:val="DefaultParagraphFont"/>
    <w:link w:val="CSCNormal"/>
    <w:rsid w:val="00094A69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94A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A69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094A69"/>
    <w:pPr>
      <w:spacing w:after="220"/>
    </w:pPr>
    <w:rPr>
      <w:b/>
      <w:color w:val="002B7F"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094A69"/>
    <w:rPr>
      <w:rFonts w:ascii="Arial" w:hAnsi="Arial"/>
      <w:b/>
      <w:color w:val="002B7F"/>
      <w:sz w:val="48"/>
    </w:rPr>
  </w:style>
  <w:style w:type="paragraph" w:styleId="BodyText">
    <w:name w:val="Body Text"/>
    <w:basedOn w:val="Normal"/>
    <w:link w:val="BodyTextChar"/>
    <w:uiPriority w:val="99"/>
    <w:unhideWhenUsed/>
    <w:rsid w:val="00094A69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rsid w:val="00094A69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094A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94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4A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4A69"/>
    <w:rPr>
      <w:rFonts w:ascii="Arial" w:hAnsi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94A69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unhideWhenUsed/>
    <w:rsid w:val="00094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94A69"/>
    <w:pPr>
      <w:spacing w:after="0" w:line="240" w:lineRule="auto"/>
      <w:jc w:val="both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094A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A6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412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54507"/>
    <w:pPr>
      <w:spacing w:after="0" w:line="240" w:lineRule="auto"/>
    </w:pPr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D363C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1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ptelefoni@gmail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cscuk.fcdo.gov.uk/about-us/scholarships-and-fellowships/" TargetMode="External"/><Relationship Id="rId17" Type="http://schemas.openxmlformats.org/officeDocument/2006/relationships/hyperlink" Target="https://cscuk.fcdo.gov.u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publications/csc-in-the-uk-anti-fraud-policy-and-procedur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cuk.fcdo.gov.uk/scholarships/commonwealth-masters-scholarship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PotungaueAko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sptel\Downloads\naififita@gmail.com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B2B79E2D62734091BC5F58288FD8BF" ma:contentTypeVersion="16" ma:contentTypeDescription="Create a new document." ma:contentTypeScope="" ma:versionID="7a2a548a7c952c5a412fa397001303f2">
  <xsd:schema xmlns:xsd="http://www.w3.org/2001/XMLSchema" xmlns:xs="http://www.w3.org/2001/XMLSchema" xmlns:p="http://schemas.microsoft.com/office/2006/metadata/properties" xmlns:ns2="9b7487c0-d7ff-4e0a-9ad4-fa6c1391a7d4" xmlns:ns3="6c6661e9-e19d-4d42-a8c7-e368fcc121b5" targetNamespace="http://schemas.microsoft.com/office/2006/metadata/properties" ma:root="true" ma:fieldsID="8d9190bed98be249c3b014d1cd1dd5c2" ns2:_="" ns3:_="">
    <xsd:import namespace="9b7487c0-d7ff-4e0a-9ad4-fa6c1391a7d4"/>
    <xsd:import namespace="6c6661e9-e19d-4d42-a8c7-e368fcc12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487c0-d7ff-4e0a-9ad4-fa6c1391a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a87636-9180-417c-a4ce-134daf2ed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661e9-e19d-4d42-a8c7-e368fcc121b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3caa1fa-4693-422d-9cc6-27e997cf8b54}" ma:internalName="TaxCatchAll" ma:showField="CatchAllData" ma:web="6c6661e9-e19d-4d42-a8c7-e368fcc12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7487c0-d7ff-4e0a-9ad4-fa6c1391a7d4">
      <Terms xmlns="http://schemas.microsoft.com/office/infopath/2007/PartnerControls"/>
    </lcf76f155ced4ddcb4097134ff3c332f>
    <TaxCatchAll xmlns="6c6661e9-e19d-4d42-a8c7-e368fcc121b5" xsi:nil="true"/>
    <MediaLengthInSeconds xmlns="9b7487c0-d7ff-4e0a-9ad4-fa6c1391a7d4" xsi:nil="true"/>
  </documentManagement>
</p:properties>
</file>

<file path=customXml/itemProps1.xml><?xml version="1.0" encoding="utf-8"?>
<ds:datastoreItem xmlns:ds="http://schemas.openxmlformats.org/officeDocument/2006/customXml" ds:itemID="{492F01FF-F643-4913-A313-FCCE976B35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343DFE-555C-48EC-9625-1770A84B2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7487c0-d7ff-4e0a-9ad4-fa6c1391a7d4"/>
    <ds:schemaRef ds:uri="6c6661e9-e19d-4d42-a8c7-e368fcc12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4FCA78-C5BB-40A0-AC9B-EC097F76EC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3FA334-DCF6-43D6-A291-031503327E01}">
  <ds:schemaRefs>
    <ds:schemaRef ds:uri="http://schemas.microsoft.com/office/2006/metadata/properties"/>
    <ds:schemaRef ds:uri="http://schemas.microsoft.com/office/infopath/2007/PartnerControls"/>
    <ds:schemaRef ds:uri="9b7487c0-d7ff-4e0a-9ad4-fa6c1391a7d4"/>
    <ds:schemaRef ds:uri="6c6661e9-e19d-4d42-a8c7-e368fcc121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Koenig</dc:creator>
  <cp:keywords/>
  <dc:description/>
  <cp:lastModifiedBy>Sesalina Telefoni</cp:lastModifiedBy>
  <cp:revision>6</cp:revision>
  <dcterms:created xsi:type="dcterms:W3CDTF">2025-08-18T02:52:00Z</dcterms:created>
  <dcterms:modified xsi:type="dcterms:W3CDTF">2025-08-18T03:00:00Z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0x01010000B2B79E2D62734091BC5F58288FD8BF</vt:lpwstr>
  </property>
  <property fmtid="{D5CDD505-2E9C-101B-9397-08002B2CF9AE}" pid="3" name="Order">
    <vt:r8>109616400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